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0"/>
        <w:ind w:right="-295"/>
        <w:jc w:val="left"/>
        <w:rPr>
          <w:sz w:val="24"/>
          <w:szCs w:val="24"/>
        </w:rPr>
      </w:pPr>
      <w:r>
        <w:rPr>
          <w:sz w:val="24"/>
          <w:szCs w:val="24"/>
        </w:rPr>
        <w:t xml:space="preserve">PHÒNG GIÁO DỤC VÀ ĐÀO TẠO QUẬN 12    </w:t>
      </w:r>
      <w:r>
        <w:rPr>
          <w:b/>
          <w:bCs/>
          <w:sz w:val="24"/>
          <w:szCs w:val="24"/>
        </w:rPr>
        <w:t>CỘNG HÒA XÃ HỘI CHỦ NGHĨA VIỆT NAM</w:t>
      </w:r>
    </w:p>
    <w:p>
      <w:pPr>
        <w:spacing w:before="0" w:after="0"/>
        <w:ind w:right="-295"/>
        <w:jc w:val="left"/>
        <w:rPr>
          <w:sz w:val="24"/>
          <w:szCs w:val="24"/>
        </w:rPr>
      </w:pPr>
      <w:r>
        <w:rPr>
          <w:b/>
          <w:bCs/>
          <w:sz w:val="24"/>
          <w:szCs w:val="24"/>
        </w:rPr>
        <w:t>TRƯỜNG TIỂU HỌC PHẠM VĂN CHIÊU</w:t>
      </w:r>
      <w:r>
        <w:rPr>
          <w:b/>
          <w:bCs/>
          <w:sz w:val="24"/>
          <w:szCs w:val="24"/>
        </w:rPr>
        <w:tab/>
        <w:t xml:space="preserve">  </w:t>
      </w:r>
      <w:r>
        <w:rPr>
          <w:b/>
          <w:bCs/>
          <w:sz w:val="24"/>
          <w:szCs w:val="24"/>
        </w:rPr>
        <w:tab/>
        <w:t xml:space="preserve">    Độc lập - Tự do - Hạnh phúc</w:t>
      </w:r>
    </w:p>
    <w:p>
      <w:pPr>
        <w:rPr>
          <w:b/>
          <w:bCs/>
          <w:sz w:val="26"/>
          <w:szCs w:val="26"/>
        </w:rPr>
      </w:pPr>
      <w:r>
        <w:rPr>
          <w:sz w:val="24"/>
          <w:szCs w:val="24"/>
        </w:rPr>
        <w:pict>
          <v:line id="_x0000_s1027" style="position:absolute;left:0;text-align:left;z-index:251661312" from="300.95pt,1.05pt" to="446.2pt,1.05pt"/>
        </w:pict>
      </w:r>
      <w:r>
        <w:rPr>
          <w:sz w:val="24"/>
          <w:szCs w:val="24"/>
        </w:rPr>
        <w:pict>
          <v:line id="_x0000_s1026" style="position:absolute;left:0;text-align:left;z-index:251660288" from="67.85pt,9.15pt" to="157.85pt,9.15pt"/>
        </w:pict>
      </w:r>
      <w:r>
        <w:rPr>
          <w:b/>
          <w:bCs/>
          <w:sz w:val="26"/>
          <w:szCs w:val="26"/>
        </w:rPr>
        <w:tab/>
      </w:r>
    </w:p>
    <w:p>
      <w:pPr>
        <w:rPr>
          <w:i/>
          <w:iCs/>
          <w:szCs w:val="28"/>
        </w:rPr>
      </w:pPr>
      <w:r>
        <w:rPr>
          <w:sz w:val="24"/>
          <w:szCs w:val="24"/>
        </w:rPr>
        <w:t xml:space="preserve">                     Số: 325/QĐ-QC</w:t>
      </w:r>
      <w:r>
        <w:rPr>
          <w:sz w:val="24"/>
          <w:szCs w:val="24"/>
        </w:rPr>
        <w:tab/>
      </w:r>
      <w:r>
        <w:rPr>
          <w:szCs w:val="28"/>
        </w:rPr>
        <w:tab/>
        <w:t xml:space="preserve">                               </w:t>
      </w:r>
      <w:r>
        <w:rPr>
          <w:i/>
          <w:iCs/>
          <w:sz w:val="24"/>
          <w:szCs w:val="24"/>
        </w:rPr>
        <w:t>Quận 12, ngày 21 tháng  10  năm 2016</w:t>
      </w:r>
    </w:p>
    <w:p>
      <w:pPr>
        <w:rPr>
          <w:szCs w:val="28"/>
        </w:rPr>
      </w:pPr>
      <w:r>
        <w:rPr>
          <w:szCs w:val="28"/>
        </w:rPr>
        <w:tab/>
      </w:r>
    </w:p>
    <w:p>
      <w:pPr>
        <w:keepNext/>
        <w:spacing w:before="60" w:after="60"/>
        <w:outlineLvl w:val="0"/>
        <w:rPr>
          <w:b/>
          <w:bCs/>
          <w:szCs w:val="28"/>
        </w:rPr>
      </w:pPr>
      <w:r>
        <w:rPr>
          <w:b/>
          <w:bCs/>
          <w:szCs w:val="28"/>
        </w:rPr>
        <w:t>QUYẾT ĐỊNH</w:t>
      </w:r>
    </w:p>
    <w:p>
      <w:pPr>
        <w:keepNext/>
        <w:spacing w:before="60" w:after="60"/>
        <w:outlineLvl w:val="0"/>
        <w:rPr>
          <w:b/>
          <w:bCs/>
          <w:szCs w:val="28"/>
        </w:rPr>
      </w:pPr>
      <w:r>
        <w:rPr>
          <w:b/>
          <w:bCs/>
          <w:szCs w:val="28"/>
        </w:rPr>
        <w:t xml:space="preserve">V/v ban hành Quy chế chi tiêu nội bộ </w:t>
      </w:r>
    </w:p>
    <w:p>
      <w:pPr>
        <w:spacing w:before="60" w:after="60"/>
        <w:rPr>
          <w:szCs w:val="28"/>
        </w:rPr>
      </w:pPr>
      <w:r>
        <w:rPr>
          <w:noProof/>
          <w:szCs w:val="28"/>
        </w:rPr>
        <w:pict>
          <v:line id="_x0000_s1028" style="position:absolute;left:0;text-align:left;z-index:251662336" from="189pt,3.4pt" to="306pt,3.4pt"/>
        </w:pict>
      </w:r>
    </w:p>
    <w:p>
      <w:pPr>
        <w:keepNext/>
        <w:spacing w:before="60" w:after="60"/>
        <w:outlineLvl w:val="0"/>
        <w:rPr>
          <w:b/>
          <w:bCs/>
          <w:szCs w:val="28"/>
        </w:rPr>
      </w:pPr>
      <w:r>
        <w:rPr>
          <w:b/>
          <w:bCs/>
          <w:szCs w:val="28"/>
        </w:rPr>
        <w:t>HIỆU TRƯỞNG TRƯỜNG TIỂU HỌC PHẠM VĂN CHIÊU</w:t>
      </w:r>
    </w:p>
    <w:p>
      <w:pPr>
        <w:spacing w:before="60" w:after="60"/>
        <w:rPr>
          <w:szCs w:val="28"/>
        </w:rPr>
      </w:pPr>
    </w:p>
    <w:p>
      <w:pPr>
        <w:ind w:firstLine="540"/>
        <w:jc w:val="both"/>
        <w:rPr>
          <w:szCs w:val="28"/>
        </w:rPr>
      </w:pPr>
      <w:r>
        <w:rPr>
          <w:szCs w:val="28"/>
        </w:rPr>
        <w:t>Căn cứ Quyết định số 80/QĐ-UB ngày 27/3/1996 của UBND huyện Hốc Môn về việc thành lập Trường Tiểu học Phạm Văn Chiêu;</w:t>
      </w:r>
    </w:p>
    <w:p>
      <w:pPr>
        <w:ind w:firstLine="540"/>
        <w:jc w:val="both"/>
        <w:rPr>
          <w:szCs w:val="28"/>
        </w:rPr>
      </w:pPr>
      <w:r>
        <w:rPr>
          <w:szCs w:val="28"/>
        </w:rPr>
        <w:t xml:space="preserve">Căn cứ Thông tư số 41/2010/TT – BGDĐT ngày 30 tháng 12 năm 2010 Thông tư ban hành Điều lệ Trường Tiểu học; </w:t>
      </w:r>
    </w:p>
    <w:p>
      <w:pPr>
        <w:spacing w:before="60" w:after="60"/>
        <w:ind w:firstLine="540"/>
        <w:jc w:val="both"/>
        <w:rPr>
          <w:szCs w:val="28"/>
        </w:rPr>
      </w:pPr>
      <w:r>
        <w:rPr>
          <w:szCs w:val="28"/>
        </w:rPr>
        <w:t>Căn cứ Nghị định số 43/2006/NĐ-CP ngày 25 tháng 4 năm 2006 của Chính phủ quy định quyền tự chủ, tự chịu trách nhiệm về thực hiện nhiệm vụ, tổ chức bộ máy, biên chế và tài chính đối với đơn vị sự nghiệp công lập;</w:t>
      </w:r>
    </w:p>
    <w:p>
      <w:pPr>
        <w:spacing w:before="60" w:after="60"/>
        <w:ind w:firstLine="540"/>
        <w:jc w:val="both"/>
        <w:rPr>
          <w:szCs w:val="28"/>
        </w:rPr>
      </w:pPr>
      <w:r>
        <w:rPr>
          <w:szCs w:val="28"/>
        </w:rPr>
        <w:t>Căn cứ Nghị định số 16/2015/NĐ-CP ngày 14/2/2015 của Chính phủ về quy định cơ chế tự chủ của đơn vị sự nghiệp công lập;</w:t>
      </w:r>
    </w:p>
    <w:p>
      <w:pPr>
        <w:spacing w:before="60" w:after="60"/>
        <w:ind w:firstLine="540"/>
        <w:jc w:val="both"/>
        <w:rPr>
          <w:szCs w:val="28"/>
        </w:rPr>
      </w:pPr>
      <w:r>
        <w:rPr>
          <w:szCs w:val="28"/>
        </w:rPr>
        <w:t>Căn cứ Biên bản cuộc họp Liên tịch thống nhất ban hành Quy chế chi tiêu nội bộ ngày 13 tháng 10 năm 2016 giữa Hiệu trưởng và Ban Chấp hành Công đoàn trường,</w:t>
      </w:r>
    </w:p>
    <w:p>
      <w:pPr>
        <w:spacing w:before="60" w:after="60"/>
        <w:ind w:left="720"/>
        <w:rPr>
          <w:szCs w:val="28"/>
        </w:rPr>
      </w:pPr>
    </w:p>
    <w:p>
      <w:pPr>
        <w:keepNext/>
        <w:spacing w:before="60" w:after="60"/>
        <w:ind w:left="720"/>
        <w:outlineLvl w:val="1"/>
        <w:rPr>
          <w:b/>
          <w:bCs/>
          <w:szCs w:val="28"/>
        </w:rPr>
      </w:pPr>
      <w:r>
        <w:rPr>
          <w:b/>
          <w:bCs/>
          <w:szCs w:val="28"/>
        </w:rPr>
        <w:t>QUYẾT ĐỊNH:</w:t>
      </w:r>
    </w:p>
    <w:p>
      <w:pPr>
        <w:spacing w:before="60" w:after="60"/>
        <w:rPr>
          <w:szCs w:val="28"/>
        </w:rPr>
      </w:pPr>
    </w:p>
    <w:p>
      <w:pPr>
        <w:keepNext/>
        <w:spacing w:before="60" w:after="60"/>
        <w:ind w:firstLine="540"/>
        <w:jc w:val="both"/>
        <w:outlineLvl w:val="0"/>
        <w:rPr>
          <w:bCs/>
          <w:szCs w:val="28"/>
        </w:rPr>
      </w:pPr>
      <w:r>
        <w:rPr>
          <w:b/>
          <w:szCs w:val="28"/>
        </w:rPr>
        <w:t>Điều 1.</w:t>
      </w:r>
      <w:r>
        <w:rPr>
          <w:szCs w:val="28"/>
        </w:rPr>
        <w:t xml:space="preserve"> Nay ban hành kèm theo quyết định này </w:t>
      </w:r>
      <w:r>
        <w:rPr>
          <w:bCs/>
          <w:szCs w:val="28"/>
        </w:rPr>
        <w:t>Quy chế chi tiêu nội bộ Trường Tiểu học Phạm Văn Chiêu năm 2017.</w:t>
      </w:r>
    </w:p>
    <w:p>
      <w:pPr>
        <w:keepNext/>
        <w:spacing w:before="60" w:after="60"/>
        <w:ind w:firstLine="540"/>
        <w:jc w:val="both"/>
        <w:outlineLvl w:val="0"/>
        <w:rPr>
          <w:szCs w:val="28"/>
        </w:rPr>
      </w:pPr>
      <w:r>
        <w:rPr>
          <w:b/>
          <w:bCs/>
          <w:szCs w:val="28"/>
        </w:rPr>
        <w:t>Điều 2</w:t>
      </w:r>
      <w:r>
        <w:rPr>
          <w:szCs w:val="28"/>
        </w:rPr>
        <w:t>. Quyết định này có hiệu lực kể từ ngày 01 tháng 01 năm 2017. Những quy định của trường trước đây trái với nội dung Quy chế này đều bị bãi bỏ.</w:t>
      </w:r>
    </w:p>
    <w:p>
      <w:pPr>
        <w:keepNext/>
        <w:spacing w:before="60" w:after="60"/>
        <w:ind w:firstLine="540"/>
        <w:jc w:val="both"/>
        <w:outlineLvl w:val="0"/>
        <w:rPr>
          <w:szCs w:val="28"/>
        </w:rPr>
      </w:pPr>
      <w:r>
        <w:rPr>
          <w:b/>
          <w:bCs/>
          <w:szCs w:val="28"/>
        </w:rPr>
        <w:t>Điều 3</w:t>
      </w:r>
      <w:r>
        <w:rPr>
          <w:szCs w:val="28"/>
        </w:rPr>
        <w:t>. Tổ văn phòng và tất cả các thành viên trong nhà trường có trách nhiệm thi hành quyết định này./.</w:t>
      </w:r>
    </w:p>
    <w:p>
      <w:pPr>
        <w:keepNext/>
        <w:spacing w:before="60" w:after="60"/>
        <w:ind w:firstLine="540"/>
        <w:jc w:val="both"/>
        <w:outlineLvl w:val="0"/>
        <w:rPr>
          <w:szCs w:val="28"/>
        </w:rPr>
      </w:pPr>
    </w:p>
    <w:p>
      <w:pPr>
        <w:spacing w:before="60" w:after="60"/>
        <w:jc w:val="left"/>
        <w:rPr>
          <w:b/>
          <w:bCs/>
          <w:i/>
          <w:iCs/>
        </w:rPr>
      </w:pPr>
      <w:r>
        <w:rPr>
          <w:b/>
          <w:bCs/>
          <w:i/>
          <w:iCs/>
          <w:szCs w:val="28"/>
        </w:rPr>
        <w:tab/>
      </w:r>
      <w:r>
        <w:rPr>
          <w:b/>
          <w:bCs/>
          <w:i/>
          <w:iCs/>
        </w:rPr>
        <w:t>Nơi nhận:</w:t>
      </w:r>
      <w:r>
        <w:rPr>
          <w:b/>
          <w:bCs/>
          <w:i/>
          <w:iCs/>
        </w:rPr>
        <w:tab/>
      </w:r>
      <w:r>
        <w:rPr>
          <w:b/>
          <w:bCs/>
          <w:i/>
          <w:iCs/>
        </w:rPr>
        <w:tab/>
      </w:r>
      <w:r>
        <w:rPr>
          <w:b/>
          <w:bCs/>
          <w:i/>
          <w:iCs/>
        </w:rPr>
        <w:tab/>
      </w:r>
      <w:r>
        <w:rPr>
          <w:b/>
          <w:bCs/>
          <w:i/>
          <w:iCs/>
        </w:rPr>
        <w:tab/>
      </w:r>
      <w:r>
        <w:rPr>
          <w:b/>
          <w:bCs/>
          <w:i/>
          <w:iCs/>
        </w:rPr>
        <w:tab/>
      </w:r>
      <w:r>
        <w:rPr>
          <w:b/>
          <w:bCs/>
          <w:i/>
          <w:iCs/>
        </w:rPr>
        <w:tab/>
      </w:r>
      <w:r>
        <w:rPr>
          <w:b/>
          <w:bCs/>
          <w:i/>
          <w:iCs/>
        </w:rPr>
        <w:tab/>
        <w:t xml:space="preserve">     </w:t>
      </w:r>
      <w:r>
        <w:rPr>
          <w:b/>
          <w:bCs/>
          <w:szCs w:val="28"/>
        </w:rPr>
        <w:t>HIỆU TRƯỞNG</w:t>
      </w:r>
    </w:p>
    <w:p>
      <w:pPr>
        <w:spacing w:before="60" w:after="60"/>
        <w:jc w:val="left"/>
        <w:rPr>
          <w:bCs/>
          <w:iCs/>
          <w:sz w:val="22"/>
        </w:rPr>
      </w:pPr>
      <w:r>
        <w:rPr>
          <w:bCs/>
          <w:iCs/>
        </w:rPr>
        <w:tab/>
      </w:r>
      <w:r>
        <w:rPr>
          <w:bCs/>
          <w:iCs/>
          <w:sz w:val="22"/>
        </w:rPr>
        <w:t>- Phòng Giáo dục ( để báo cáo);</w:t>
      </w:r>
    </w:p>
    <w:p>
      <w:pPr>
        <w:tabs>
          <w:tab w:val="left" w:pos="720"/>
          <w:tab w:val="left" w:pos="1440"/>
          <w:tab w:val="left" w:pos="2160"/>
          <w:tab w:val="left" w:pos="2880"/>
          <w:tab w:val="left" w:pos="3600"/>
          <w:tab w:val="left" w:pos="4320"/>
          <w:tab w:val="left" w:pos="7725"/>
        </w:tabs>
        <w:spacing w:before="60" w:after="60"/>
        <w:jc w:val="left"/>
        <w:rPr>
          <w:b/>
          <w:bCs/>
          <w:i/>
          <w:iCs/>
          <w:sz w:val="22"/>
        </w:rPr>
      </w:pPr>
      <w:r>
        <w:rPr>
          <w:bCs/>
          <w:iCs/>
          <w:sz w:val="22"/>
        </w:rPr>
        <w:tab/>
        <w:t>- Kho bạc quận 12( để kiểm soát chi);</w:t>
      </w:r>
      <w:r>
        <w:rPr>
          <w:b/>
          <w:bCs/>
          <w:i/>
          <w:iCs/>
          <w:sz w:val="22"/>
        </w:rPr>
        <w:tab/>
        <w:t xml:space="preserve">                                                      (Đã ký)</w:t>
      </w:r>
    </w:p>
    <w:p>
      <w:pPr>
        <w:spacing w:before="60" w:after="60"/>
        <w:jc w:val="left"/>
        <w:rPr>
          <w:bCs/>
          <w:iCs/>
          <w:sz w:val="22"/>
        </w:rPr>
      </w:pPr>
      <w:r>
        <w:rPr>
          <w:b/>
          <w:bCs/>
          <w:i/>
          <w:iCs/>
          <w:sz w:val="22"/>
        </w:rPr>
        <w:tab/>
      </w:r>
      <w:r>
        <w:rPr>
          <w:bCs/>
          <w:iCs/>
          <w:sz w:val="22"/>
        </w:rPr>
        <w:t>- Phòng TC-KH ( để theo dõi);</w:t>
      </w:r>
    </w:p>
    <w:p>
      <w:pPr>
        <w:spacing w:before="60" w:after="60"/>
        <w:ind w:firstLine="720"/>
        <w:jc w:val="left"/>
        <w:rPr>
          <w:i/>
          <w:iCs/>
          <w:szCs w:val="28"/>
        </w:rPr>
      </w:pPr>
      <w:r>
        <w:rPr>
          <w:bCs/>
          <w:iCs/>
          <w:sz w:val="22"/>
        </w:rPr>
        <w:t>- Chi bộ (để báo cáo);</w:t>
      </w:r>
      <w:r>
        <w:rPr>
          <w:bCs/>
          <w:iCs/>
          <w:sz w:val="22"/>
        </w:rPr>
        <w:tab/>
      </w:r>
      <w:r>
        <w:rPr>
          <w:bCs/>
          <w:iCs/>
          <w:sz w:val="22"/>
        </w:rPr>
        <w:tab/>
      </w:r>
      <w:r>
        <w:rPr>
          <w:bCs/>
          <w:iCs/>
          <w:sz w:val="22"/>
        </w:rPr>
        <w:tab/>
      </w:r>
      <w:r>
        <w:rPr>
          <w:bCs/>
          <w:iCs/>
          <w:sz w:val="22"/>
        </w:rPr>
        <w:tab/>
      </w:r>
      <w:r>
        <w:rPr>
          <w:bCs/>
          <w:iCs/>
          <w:sz w:val="22"/>
        </w:rPr>
        <w:tab/>
      </w:r>
      <w:r>
        <w:rPr>
          <w:b/>
          <w:bCs/>
          <w:szCs w:val="28"/>
        </w:rPr>
        <w:t xml:space="preserve">      Nguyễn Thị Thanh Tuyền</w:t>
      </w:r>
    </w:p>
    <w:p>
      <w:pPr>
        <w:spacing w:before="60" w:after="60"/>
        <w:jc w:val="left"/>
        <w:rPr>
          <w:bCs/>
          <w:iCs/>
          <w:sz w:val="22"/>
        </w:rPr>
      </w:pPr>
      <w:r>
        <w:rPr>
          <w:bCs/>
          <w:iCs/>
          <w:sz w:val="22"/>
        </w:rPr>
        <w:tab/>
        <w:t>- Ban chấp hành Công đoàn ( để phối hợp);</w:t>
      </w:r>
    </w:p>
    <w:p>
      <w:pPr>
        <w:spacing w:before="60" w:after="60"/>
        <w:jc w:val="left"/>
        <w:rPr>
          <w:b/>
          <w:bCs/>
          <w:sz w:val="22"/>
        </w:rPr>
      </w:pPr>
      <w:r>
        <w:rPr>
          <w:bCs/>
          <w:iCs/>
          <w:sz w:val="22"/>
        </w:rPr>
        <w:tab/>
        <w:t>- Niêm yết bảng công khai;</w:t>
      </w:r>
      <w:r>
        <w:rPr>
          <w:sz w:val="22"/>
        </w:rPr>
        <w:tab/>
      </w:r>
      <w:r>
        <w:rPr>
          <w:sz w:val="22"/>
        </w:rPr>
        <w:tab/>
      </w:r>
      <w:r>
        <w:rPr>
          <w:sz w:val="22"/>
        </w:rPr>
        <w:tab/>
        <w:t xml:space="preserve">  </w:t>
      </w:r>
    </w:p>
    <w:p>
      <w:pPr>
        <w:spacing w:before="60" w:after="60"/>
        <w:ind w:left="720"/>
        <w:jc w:val="left"/>
        <w:rPr>
          <w:sz w:val="22"/>
        </w:rPr>
      </w:pPr>
      <w:r>
        <w:rPr>
          <w:sz w:val="22"/>
        </w:rPr>
        <w:t>- Như điều 3;</w:t>
      </w:r>
    </w:p>
    <w:p>
      <w:pPr>
        <w:spacing w:before="60" w:after="60"/>
        <w:ind w:left="720"/>
        <w:jc w:val="left"/>
        <w:rPr>
          <w:i/>
          <w:iCs/>
          <w:sz w:val="22"/>
        </w:rPr>
      </w:pPr>
      <w:r>
        <w:rPr>
          <w:sz w:val="22"/>
        </w:rPr>
        <w:t>- Lưu: VT, TC, hồ sơ HN CBCC.</w:t>
      </w:r>
      <w:r>
        <w:rPr>
          <w:i/>
          <w:iCs/>
          <w:sz w:val="22"/>
        </w:rPr>
        <w:tab/>
      </w:r>
      <w:r>
        <w:rPr>
          <w:i/>
          <w:iCs/>
          <w:sz w:val="22"/>
        </w:rPr>
        <w:tab/>
      </w:r>
      <w:r>
        <w:rPr>
          <w:i/>
          <w:iCs/>
          <w:sz w:val="22"/>
        </w:rPr>
        <w:tab/>
      </w:r>
      <w:r>
        <w:rPr>
          <w:b/>
          <w:bCs/>
          <w:szCs w:val="28"/>
        </w:rPr>
        <w:t xml:space="preserve">     </w:t>
      </w:r>
    </w:p>
    <w:sectPr>
      <w:pgSz w:w="11907" w:h="16840" w:code="9"/>
      <w:pgMar w:top="1134" w:right="850" w:bottom="1134" w:left="1276" w:header="454" w:footer="454"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rawingGridVerticalSpacing w:val="381"/>
  <w:displayHorizontalDrawingGridEvery w:val="2"/>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1549</Characters>
  <Application>Microsoft Office Word</Application>
  <DocSecurity>0</DocSecurity>
  <Lines>12</Lines>
  <Paragraphs>3</Paragraphs>
  <ScaleCrop>false</ScaleCrop>
  <Company>ghostviet.com</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2</cp:revision>
  <dcterms:created xsi:type="dcterms:W3CDTF">2016-12-28T09:18:00Z</dcterms:created>
  <dcterms:modified xsi:type="dcterms:W3CDTF">2016-12-28T09:22:00Z</dcterms:modified>
</cp:coreProperties>
</file>